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附件1：</w:t>
      </w:r>
    </w:p>
    <w:p>
      <w:pPr>
        <w:spacing w:line="579" w:lineRule="exact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spacing w:line="579" w:lineRule="exact"/>
        <w:rPr>
          <w:rFonts w:ascii="宋体" w:hAnsi="宋体" w:cs="宋体"/>
          <w:color w:val="000000"/>
          <w:sz w:val="44"/>
          <w:szCs w:val="44"/>
        </w:rPr>
      </w:pPr>
      <w:r>
        <w:rPr>
          <w:rFonts w:hint="eastAsia" w:ascii="宋体" w:hAnsi="宋体" w:cs="宋体"/>
          <w:color w:val="000000"/>
          <w:sz w:val="44"/>
          <w:szCs w:val="44"/>
        </w:rPr>
        <w:t>各市州体彩中心2023年人员需求汇总表</w:t>
      </w:r>
    </w:p>
    <w:p>
      <w:pPr>
        <w:spacing w:line="579" w:lineRule="exact"/>
        <w:rPr>
          <w:rFonts w:ascii="宋体" w:hAnsi="宋体" w:cs="宋体"/>
          <w:color w:val="000000"/>
          <w:sz w:val="44"/>
          <w:szCs w:val="44"/>
        </w:rPr>
      </w:pPr>
    </w:p>
    <w:tbl>
      <w:tblPr>
        <w:tblStyle w:val="2"/>
        <w:tblW w:w="10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256"/>
        <w:gridCol w:w="827"/>
        <w:gridCol w:w="6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1704" w:type="dxa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44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44"/>
              </w:rPr>
              <w:t>各中心</w:t>
            </w:r>
          </w:p>
        </w:tc>
        <w:tc>
          <w:tcPr>
            <w:tcW w:w="1256" w:type="dxa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44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44"/>
              </w:rPr>
              <w:t>岗位</w:t>
            </w:r>
          </w:p>
        </w:tc>
        <w:tc>
          <w:tcPr>
            <w:tcW w:w="827" w:type="dxa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44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44"/>
              </w:rPr>
              <w:t>人数</w:t>
            </w:r>
          </w:p>
        </w:tc>
        <w:tc>
          <w:tcPr>
            <w:tcW w:w="6424" w:type="dxa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44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44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1704" w:type="dxa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44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44"/>
              </w:rPr>
              <w:t>铜仁中心</w:t>
            </w:r>
          </w:p>
        </w:tc>
        <w:tc>
          <w:tcPr>
            <w:tcW w:w="1256" w:type="dxa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44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44"/>
              </w:rPr>
              <w:t>专管员</w:t>
            </w:r>
          </w:p>
        </w:tc>
        <w:tc>
          <w:tcPr>
            <w:tcW w:w="827" w:type="dxa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44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44"/>
              </w:rPr>
              <w:t>1</w:t>
            </w:r>
          </w:p>
        </w:tc>
        <w:tc>
          <w:tcPr>
            <w:tcW w:w="6424" w:type="dxa"/>
            <w:vMerge w:val="restart"/>
            <w:noWrap/>
            <w:vAlign w:val="center"/>
          </w:tcPr>
          <w:p>
            <w:pPr>
              <w:spacing w:line="579" w:lineRule="exact"/>
              <w:rPr>
                <w:rFonts w:ascii="宋体" w:hAnsi="宋体" w:cs="宋体"/>
                <w:color w:val="000000"/>
                <w:sz w:val="28"/>
                <w:szCs w:val="44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44"/>
              </w:rPr>
              <w:t>一、大学专科及以上学历；</w:t>
            </w:r>
          </w:p>
          <w:p>
            <w:pPr>
              <w:spacing w:line="579" w:lineRule="exact"/>
              <w:jc w:val="left"/>
              <w:rPr>
                <w:rFonts w:ascii="宋体" w:hAnsi="宋体" w:cs="宋体"/>
                <w:color w:val="000000"/>
                <w:sz w:val="28"/>
                <w:szCs w:val="44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44"/>
              </w:rPr>
              <w:t>二、熟练使用office办公软件、PS软件；具备一定的公文写作能力；有较强的沟通能力；熟悉社交平台运营工作，具备自媒体宣传能力；熟悉驾驶车辆（有驾驶证）。</w:t>
            </w:r>
          </w:p>
          <w:p>
            <w:pPr>
              <w:spacing w:line="579" w:lineRule="exact"/>
              <w:jc w:val="left"/>
              <w:rPr>
                <w:rFonts w:ascii="宋体" w:hAnsi="宋体" w:cs="宋体"/>
                <w:color w:val="000000"/>
                <w:sz w:val="28"/>
                <w:szCs w:val="44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44"/>
              </w:rPr>
              <w:t>三、吃苦耐劳，能适应长期出差的工作安排。</w:t>
            </w:r>
          </w:p>
          <w:p>
            <w:pPr>
              <w:spacing w:line="579" w:lineRule="exact"/>
              <w:jc w:val="left"/>
              <w:rPr>
                <w:rFonts w:ascii="宋体" w:hAnsi="宋体" w:cs="宋体"/>
                <w:color w:val="000000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  <w:jc w:val="center"/>
        </w:trPr>
        <w:tc>
          <w:tcPr>
            <w:tcW w:w="1704" w:type="dxa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44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44"/>
              </w:rPr>
              <w:t>安顺中心</w:t>
            </w:r>
          </w:p>
        </w:tc>
        <w:tc>
          <w:tcPr>
            <w:tcW w:w="1256" w:type="dxa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44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44"/>
              </w:rPr>
              <w:t>专管员</w:t>
            </w:r>
          </w:p>
        </w:tc>
        <w:tc>
          <w:tcPr>
            <w:tcW w:w="827" w:type="dxa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44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44"/>
              </w:rPr>
              <w:t>1</w:t>
            </w:r>
          </w:p>
        </w:tc>
        <w:tc>
          <w:tcPr>
            <w:tcW w:w="6424" w:type="dxa"/>
            <w:vMerge w:val="continue"/>
            <w:vAlign w:val="center"/>
          </w:tcPr>
          <w:p>
            <w:pPr>
              <w:spacing w:line="579" w:lineRule="exact"/>
              <w:jc w:val="left"/>
              <w:rPr>
                <w:rFonts w:ascii="宋体" w:hAnsi="宋体" w:cs="宋体"/>
                <w:color w:val="000000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1704" w:type="dxa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44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44"/>
              </w:rPr>
              <w:t>黔南中心</w:t>
            </w:r>
          </w:p>
        </w:tc>
        <w:tc>
          <w:tcPr>
            <w:tcW w:w="1256" w:type="dxa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44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44"/>
              </w:rPr>
              <w:t>专管员</w:t>
            </w:r>
          </w:p>
        </w:tc>
        <w:tc>
          <w:tcPr>
            <w:tcW w:w="827" w:type="dxa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44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44"/>
              </w:rPr>
              <w:t>1</w:t>
            </w:r>
          </w:p>
        </w:tc>
        <w:tc>
          <w:tcPr>
            <w:tcW w:w="6424" w:type="dxa"/>
            <w:vMerge w:val="continue"/>
            <w:vAlign w:val="center"/>
          </w:tcPr>
          <w:p>
            <w:pPr>
              <w:spacing w:line="579" w:lineRule="exact"/>
              <w:jc w:val="left"/>
              <w:rPr>
                <w:rFonts w:ascii="宋体" w:hAnsi="宋体" w:cs="宋体"/>
                <w:color w:val="000000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1704" w:type="dxa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44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44"/>
              </w:rPr>
              <w:t>毕节中心</w:t>
            </w:r>
          </w:p>
        </w:tc>
        <w:tc>
          <w:tcPr>
            <w:tcW w:w="1256" w:type="dxa"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44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44"/>
              </w:rPr>
              <w:t>专管员</w:t>
            </w:r>
          </w:p>
        </w:tc>
        <w:tc>
          <w:tcPr>
            <w:tcW w:w="827" w:type="dxa"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44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44"/>
              </w:rPr>
              <w:t>1</w:t>
            </w:r>
          </w:p>
        </w:tc>
        <w:tc>
          <w:tcPr>
            <w:tcW w:w="6424" w:type="dxa"/>
            <w:vMerge w:val="continue"/>
            <w:vAlign w:val="center"/>
          </w:tcPr>
          <w:p>
            <w:pPr>
              <w:spacing w:line="579" w:lineRule="exact"/>
              <w:jc w:val="left"/>
              <w:rPr>
                <w:rFonts w:ascii="宋体" w:hAnsi="宋体" w:cs="宋体"/>
                <w:color w:val="000000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704" w:type="dxa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44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44"/>
              </w:rPr>
              <w:t>六盘水中心</w:t>
            </w:r>
          </w:p>
        </w:tc>
        <w:tc>
          <w:tcPr>
            <w:tcW w:w="1256" w:type="dxa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44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44"/>
              </w:rPr>
              <w:t>专管员</w:t>
            </w:r>
          </w:p>
        </w:tc>
        <w:tc>
          <w:tcPr>
            <w:tcW w:w="827" w:type="dxa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44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44"/>
              </w:rPr>
              <w:t>2</w:t>
            </w:r>
          </w:p>
        </w:tc>
        <w:tc>
          <w:tcPr>
            <w:tcW w:w="6424" w:type="dxa"/>
            <w:vMerge w:val="continue"/>
            <w:vAlign w:val="center"/>
          </w:tcPr>
          <w:p>
            <w:pPr>
              <w:spacing w:line="579" w:lineRule="exact"/>
              <w:jc w:val="left"/>
              <w:rPr>
                <w:rFonts w:ascii="宋体" w:hAnsi="宋体" w:cs="宋体"/>
                <w:color w:val="000000"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" w:hRule="atLeast"/>
          <w:jc w:val="center"/>
        </w:trPr>
        <w:tc>
          <w:tcPr>
            <w:tcW w:w="1704" w:type="dxa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color w:val="000000"/>
                <w:sz w:val="28"/>
                <w:szCs w:val="44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44"/>
              </w:rPr>
              <w:t>黔西南中心</w:t>
            </w:r>
          </w:p>
        </w:tc>
        <w:tc>
          <w:tcPr>
            <w:tcW w:w="1256" w:type="dxa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4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44"/>
              </w:rPr>
              <w:t>专管员</w:t>
            </w:r>
          </w:p>
        </w:tc>
        <w:tc>
          <w:tcPr>
            <w:tcW w:w="827" w:type="dxa"/>
            <w:noWrap/>
            <w:vAlign w:val="center"/>
          </w:tcPr>
          <w:p>
            <w:pPr>
              <w:spacing w:line="579" w:lineRule="exact"/>
              <w:jc w:val="center"/>
              <w:rPr>
                <w:rFonts w:ascii="宋体" w:hAnsi="宋体" w:cs="宋体"/>
                <w:bCs/>
                <w:color w:val="000000"/>
                <w:sz w:val="28"/>
                <w:szCs w:val="4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8"/>
                <w:szCs w:val="44"/>
              </w:rPr>
              <w:t>1</w:t>
            </w:r>
          </w:p>
        </w:tc>
        <w:tc>
          <w:tcPr>
            <w:tcW w:w="6424" w:type="dxa"/>
            <w:vMerge w:val="continue"/>
            <w:noWrap/>
            <w:vAlign w:val="center"/>
          </w:tcPr>
          <w:p>
            <w:pPr>
              <w:spacing w:line="579" w:lineRule="exact"/>
              <w:jc w:val="left"/>
              <w:rPr>
                <w:rFonts w:ascii="宋体" w:hAnsi="宋体" w:cs="宋体"/>
                <w:color w:val="000000"/>
                <w:sz w:val="28"/>
                <w:szCs w:val="44"/>
              </w:rPr>
            </w:pPr>
          </w:p>
        </w:tc>
      </w:tr>
    </w:tbl>
    <w:p>
      <w:pPr>
        <w:spacing w:line="579" w:lineRule="exact"/>
        <w:rPr>
          <w:rFonts w:ascii="宋体" w:hAnsi="宋体" w:cs="宋体"/>
          <w:color w:val="000000"/>
          <w:sz w:val="44"/>
          <w:szCs w:val="44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579" w:lineRule="exact"/>
        <w:textAlignment w:val="baseline"/>
        <w:rPr>
          <w:rFonts w:ascii="黑体" w:hAnsi="黑体" w:eastAsia="黑体" w:cs="黑体"/>
          <w:sz w:val="32"/>
          <w:szCs w:val="32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579" w:lineRule="exact"/>
        <w:textAlignment w:val="baseline"/>
        <w:rPr>
          <w:rFonts w:ascii="黑体" w:hAnsi="黑体" w:eastAsia="黑体" w:cs="黑体"/>
          <w:sz w:val="32"/>
          <w:szCs w:val="32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579" w:lineRule="exact"/>
        <w:textAlignment w:val="baseline"/>
        <w:rPr>
          <w:rFonts w:ascii="黑体" w:hAnsi="黑体" w:eastAsia="黑体" w:cs="黑体"/>
          <w:sz w:val="32"/>
          <w:szCs w:val="32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579" w:lineRule="exact"/>
        <w:textAlignment w:val="baseline"/>
        <w:rPr>
          <w:rFonts w:ascii="黑体" w:hAnsi="黑体" w:eastAsia="黑体" w:cs="黑体"/>
          <w:sz w:val="32"/>
          <w:szCs w:val="32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579" w:lineRule="exact"/>
        <w:textAlignment w:val="baseline"/>
        <w:rPr>
          <w:rFonts w:ascii="黑体" w:hAnsi="黑体" w:eastAsia="黑体" w:cs="黑体"/>
          <w:sz w:val="32"/>
          <w:szCs w:val="32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579" w:lineRule="exact"/>
        <w:textAlignment w:val="baseline"/>
        <w:rPr>
          <w:rFonts w:ascii="黑体" w:hAnsi="黑体" w:eastAsia="黑体" w:cs="黑体"/>
          <w:sz w:val="32"/>
          <w:szCs w:val="32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line="579" w:lineRule="exact"/>
        <w:textAlignment w:val="baseline"/>
        <w:rPr>
          <w:rFonts w:ascii="黑体" w:hAnsi="黑体" w:eastAsia="黑体" w:cs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jMTczOTgxNjkzZDAzNDZlY2M0Mjg3NTkxMzdhOTQifQ=="/>
  </w:docVars>
  <w:rsids>
    <w:rsidRoot w:val="5DE23A5F"/>
    <w:rsid w:val="5DE2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2023-10-17T15:09:00Z</dcterms:created>
  <dc:creator>张晶</dc:creator>
  <cp:lastModifiedBy>张晶</cp:lastModifiedBy>
  <dcterms:modified xsi:type="dcterms:W3CDTF">2023-10-17T15:09:57Z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AE614D3939454F239E009346C76BD91E_11</vt:lpwstr>
  </property>
</Properties>
</file>