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仿宋" w:hAnsi="华文仿宋" w:eastAsia="华文仿宋" w:cs="华文仿宋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ascii="华文仿宋" w:hAnsi="华文仿宋" w:eastAsia="华文仿宋" w:cs="华文仿宋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丹寨县人民医院</w:t>
      </w:r>
    </w:p>
    <w:p>
      <w:pPr>
        <w:spacing w:line="56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2020年公开直接招聘备案制临床、医技等专业技术人员岗位一览表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850"/>
        <w:gridCol w:w="1843"/>
        <w:gridCol w:w="1417"/>
        <w:gridCol w:w="1276"/>
        <w:gridCol w:w="127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代码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学历及要求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t>21</w:t>
            </w: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ind w:firstLine="525" w:firstLineChars="250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中西医临床医学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放射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医学影像技术、医学影像学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医学检验技术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05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本科及以上学历，有5年二甲医院工作经历，并取得执业药师资格证。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药师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6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1人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全日制本科及以上学历。</w:t>
            </w:r>
          </w:p>
        </w:tc>
        <w:tc>
          <w:tcPr>
            <w:tcW w:w="1276" w:type="dxa"/>
          </w:tcPr>
          <w:p>
            <w:pPr>
              <w:spacing w:line="56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药学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0B"/>
    <w:rsid w:val="0092630B"/>
    <w:rsid w:val="00B65279"/>
    <w:rsid w:val="3441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2020-03-06T07:50:00Z</dcterms:created>
  <dc:creator>微软用户</dc:creator>
  <cp:lastModifiedBy>王尉</cp:lastModifiedBy>
  <dcterms:modified xsi:type="dcterms:W3CDTF">2020-03-07T02:03:34Z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